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Pr="007D52DB" w:rsidRDefault="002177D3">
      <w:pPr>
        <w:rPr>
          <w:rFonts w:ascii="Times New Roman" w:hAnsi="Times New Roman" w:cs="Times New Roman"/>
          <w:b/>
          <w:sz w:val="28"/>
          <w:szCs w:val="22"/>
          <w:lang w:val="tr-TR"/>
        </w:rPr>
      </w:pPr>
      <w:r w:rsidRPr="007D52DB">
        <w:rPr>
          <w:rFonts w:ascii="Times New Roman" w:hAnsi="Times New Roman" w:cs="Times New Roman"/>
          <w:b/>
          <w:sz w:val="28"/>
          <w:szCs w:val="22"/>
          <w:lang w:val="tr-TR"/>
        </w:rPr>
        <w:t xml:space="preserve">Karar </w:t>
      </w:r>
      <w:r w:rsidR="007B762F" w:rsidRPr="007D52DB">
        <w:rPr>
          <w:rFonts w:ascii="Times New Roman" w:hAnsi="Times New Roman" w:cs="Times New Roman"/>
          <w:b/>
          <w:sz w:val="28"/>
          <w:szCs w:val="22"/>
          <w:lang w:val="tr-TR"/>
        </w:rPr>
        <w:t>17</w:t>
      </w:r>
      <w:r w:rsidRPr="007D52DB">
        <w:rPr>
          <w:rFonts w:ascii="Times New Roman" w:hAnsi="Times New Roman" w:cs="Times New Roman"/>
          <w:b/>
          <w:sz w:val="28"/>
          <w:szCs w:val="22"/>
          <w:lang w:val="tr-TR"/>
        </w:rPr>
        <w:t>/COP.10</w:t>
      </w:r>
      <w:r w:rsidRPr="007D52DB">
        <w:rPr>
          <w:rStyle w:val="DipnotBavurusu"/>
          <w:rFonts w:ascii="Times New Roman" w:hAnsi="Times New Roman" w:cs="Times New Roman"/>
          <w:b/>
          <w:sz w:val="28"/>
          <w:szCs w:val="22"/>
          <w:lang w:val="tr-TR"/>
        </w:rPr>
        <w:footnoteReference w:customMarkFollows="1" w:id="1"/>
        <w:sym w:font="Symbol" w:char="F02A"/>
      </w:r>
    </w:p>
    <w:p w:rsidR="007B762F" w:rsidRPr="007D52DB" w:rsidRDefault="007B762F">
      <w:pPr>
        <w:rPr>
          <w:rFonts w:ascii="Times New Roman" w:hAnsi="Times New Roman" w:cs="Times New Roman"/>
          <w:b/>
          <w:sz w:val="28"/>
          <w:szCs w:val="22"/>
          <w:lang w:val="tr-TR"/>
        </w:rPr>
      </w:pPr>
      <w:r w:rsidRPr="007D52DB">
        <w:rPr>
          <w:rFonts w:ascii="Times New Roman" w:hAnsi="Times New Roman" w:cs="Times New Roman"/>
          <w:b/>
          <w:sz w:val="28"/>
          <w:szCs w:val="22"/>
          <w:lang w:val="tr-TR"/>
        </w:rPr>
        <w:t>Sözleşme</w:t>
      </w:r>
      <w:r w:rsidR="009E66EA" w:rsidRPr="007D52DB">
        <w:rPr>
          <w:rFonts w:ascii="Times New Roman" w:hAnsi="Times New Roman" w:cs="Times New Roman"/>
          <w:b/>
          <w:sz w:val="28"/>
          <w:szCs w:val="22"/>
          <w:lang w:val="tr-TR"/>
        </w:rPr>
        <w:t>nin</w:t>
      </w:r>
      <w:r w:rsidRPr="007D52DB">
        <w:rPr>
          <w:rFonts w:ascii="Times New Roman" w:hAnsi="Times New Roman" w:cs="Times New Roman"/>
          <w:b/>
          <w:sz w:val="28"/>
          <w:szCs w:val="22"/>
          <w:lang w:val="tr-TR"/>
        </w:rPr>
        <w:t xml:space="preserve"> Uygula</w:t>
      </w:r>
      <w:r w:rsidR="009E66EA" w:rsidRPr="007D52DB">
        <w:rPr>
          <w:rFonts w:ascii="Times New Roman" w:hAnsi="Times New Roman" w:cs="Times New Roman"/>
          <w:b/>
          <w:sz w:val="28"/>
          <w:szCs w:val="22"/>
          <w:lang w:val="tr-TR"/>
        </w:rPr>
        <w:t>n</w:t>
      </w:r>
      <w:r w:rsidRPr="007D52DB">
        <w:rPr>
          <w:rFonts w:ascii="Times New Roman" w:hAnsi="Times New Roman" w:cs="Times New Roman"/>
          <w:b/>
          <w:sz w:val="28"/>
          <w:szCs w:val="22"/>
          <w:lang w:val="tr-TR"/>
        </w:rPr>
        <w:t>ması konulu Değerlendirme Komitesinin on birinci oturumunun tarihi ve yeri</w:t>
      </w:r>
    </w:p>
    <w:p w:rsidR="007B762F" w:rsidRPr="00032B6F" w:rsidRDefault="007B762F">
      <w:pPr>
        <w:rPr>
          <w:rFonts w:ascii="Times New Roman" w:hAnsi="Times New Roman" w:cs="Times New Roman"/>
          <w:i/>
          <w:sz w:val="22"/>
          <w:szCs w:val="22"/>
          <w:lang w:val="tr-TR"/>
        </w:rPr>
      </w:pPr>
      <w:r w:rsidRPr="00032B6F">
        <w:rPr>
          <w:rFonts w:ascii="Times New Roman" w:hAnsi="Times New Roman" w:cs="Times New Roman"/>
          <w:i/>
          <w:sz w:val="22"/>
          <w:szCs w:val="22"/>
          <w:lang w:val="tr-TR"/>
        </w:rPr>
        <w:t>Taraflar Konferansı,</w:t>
      </w:r>
    </w:p>
    <w:p w:rsidR="007B762F" w:rsidRPr="00032B6F" w:rsidRDefault="007B762F" w:rsidP="007B762F">
      <w:pPr>
        <w:jc w:val="both"/>
        <w:rPr>
          <w:rFonts w:ascii="Times New Roman" w:hAnsi="Times New Roman" w:cs="Times New Roman"/>
          <w:i/>
          <w:sz w:val="22"/>
          <w:szCs w:val="22"/>
          <w:lang w:val="tr-TR"/>
        </w:rPr>
      </w:pPr>
      <w:r w:rsidRPr="00032B6F">
        <w:rPr>
          <w:rFonts w:ascii="Times New Roman" w:hAnsi="Times New Roman" w:cs="Times New Roman"/>
          <w:sz w:val="22"/>
          <w:szCs w:val="22"/>
          <w:lang w:val="tr-TR"/>
        </w:rPr>
        <w:t>Sözleşmenin 22. Maddesinin 2(a) ve (c) bentlerini</w:t>
      </w:r>
      <w:r w:rsidRPr="00032B6F">
        <w:rPr>
          <w:rFonts w:ascii="Times New Roman" w:hAnsi="Times New Roman" w:cs="Times New Roman"/>
          <w:i/>
          <w:sz w:val="22"/>
          <w:szCs w:val="22"/>
          <w:lang w:val="tr-TR"/>
        </w:rPr>
        <w:t xml:space="preserve"> dikkate alarak,</w:t>
      </w:r>
    </w:p>
    <w:p w:rsidR="002177D3" w:rsidRPr="00032B6F" w:rsidRDefault="007B762F" w:rsidP="007B762F">
      <w:pPr>
        <w:jc w:val="both"/>
        <w:rPr>
          <w:rFonts w:ascii="Times New Roman" w:hAnsi="Times New Roman" w:cs="Times New Roman"/>
          <w:i/>
          <w:sz w:val="22"/>
          <w:szCs w:val="22"/>
          <w:lang w:val="tr-TR"/>
        </w:rPr>
      </w:pPr>
      <w:r w:rsidRPr="00032B6F">
        <w:rPr>
          <w:rFonts w:ascii="Times New Roman" w:hAnsi="Times New Roman" w:cs="Times New Roman"/>
          <w:i/>
          <w:sz w:val="22"/>
          <w:szCs w:val="22"/>
          <w:lang w:val="tr-TR"/>
        </w:rPr>
        <w:t xml:space="preserve">Aynı zamanda </w:t>
      </w:r>
      <w:r w:rsidR="000F39C1">
        <w:rPr>
          <w:rFonts w:ascii="Times New Roman" w:hAnsi="Times New Roman" w:cs="Times New Roman"/>
          <w:sz w:val="22"/>
          <w:szCs w:val="22"/>
          <w:lang w:val="tr-TR"/>
        </w:rPr>
        <w:t>Sözleşmenin uygulanmasının</w:t>
      </w:r>
      <w:r w:rsidRPr="00032B6F">
        <w:rPr>
          <w:rFonts w:ascii="Times New Roman" w:hAnsi="Times New Roman" w:cs="Times New Roman"/>
          <w:sz w:val="22"/>
          <w:szCs w:val="22"/>
          <w:lang w:val="tr-TR"/>
        </w:rPr>
        <w:t xml:space="preserve"> değerlendirmesine yardımcı olacak ek prosedürler ya da kurumsal mekanizmalara ilişkin ve ekinde Sözleşme Uygulaması konulu Değerlendirme Komitesinin iş tanımları bulunan 11/COP.9 sayılı kararı </w:t>
      </w:r>
      <w:r w:rsidRPr="00032B6F">
        <w:rPr>
          <w:rFonts w:ascii="Times New Roman" w:hAnsi="Times New Roman" w:cs="Times New Roman"/>
          <w:i/>
          <w:sz w:val="22"/>
          <w:szCs w:val="22"/>
          <w:lang w:val="tr-TR"/>
        </w:rPr>
        <w:t>göz önünde bulundurarak,</w:t>
      </w:r>
    </w:p>
    <w:p w:rsidR="00032B6F" w:rsidRPr="00032B6F" w:rsidRDefault="00032B6F" w:rsidP="00032B6F">
      <w:pPr>
        <w:jc w:val="both"/>
        <w:rPr>
          <w:rFonts w:ascii="Times New Roman" w:hAnsi="Times New Roman" w:cs="Times New Roman"/>
          <w:sz w:val="22"/>
          <w:szCs w:val="22"/>
          <w:lang w:val="tr-TR"/>
        </w:rPr>
      </w:pPr>
      <w:r w:rsidRPr="00032B6F">
        <w:rPr>
          <w:rFonts w:ascii="Times New Roman" w:hAnsi="Times New Roman" w:cs="Times New Roman"/>
          <w:sz w:val="22"/>
          <w:szCs w:val="22"/>
          <w:lang w:val="tr-TR"/>
        </w:rPr>
        <w:t xml:space="preserve">Bölgesel toplantıların değerlendirme sürecinde önemli rol oynayacağını ve Sözleşme ile Sözleşme uygulamasını geliştirmeye yönelik 10 yıllık stratejik plan ve çerçevenin (2008-2018) (Strateji) uygulanmasına da yararlı katkıda bunacağını </w:t>
      </w:r>
      <w:r w:rsidRPr="00032B6F">
        <w:rPr>
          <w:rFonts w:ascii="Times New Roman" w:hAnsi="Times New Roman" w:cs="Times New Roman"/>
          <w:i/>
          <w:sz w:val="22"/>
          <w:szCs w:val="22"/>
          <w:lang w:val="tr-TR"/>
        </w:rPr>
        <w:t>göz önünde tutarak,</w:t>
      </w:r>
      <w:r w:rsidRPr="00032B6F">
        <w:rPr>
          <w:rFonts w:ascii="Times New Roman" w:hAnsi="Times New Roman" w:cs="Times New Roman"/>
          <w:sz w:val="22"/>
          <w:szCs w:val="22"/>
          <w:lang w:val="tr-TR"/>
        </w:rPr>
        <w:t xml:space="preserve"> </w:t>
      </w:r>
    </w:p>
    <w:p w:rsidR="007B762F" w:rsidRPr="00032B6F" w:rsidRDefault="00032B6F" w:rsidP="007B762F">
      <w:pPr>
        <w:jc w:val="both"/>
        <w:rPr>
          <w:rFonts w:ascii="Times New Roman" w:hAnsi="Times New Roman" w:cs="Times New Roman"/>
          <w:i/>
          <w:sz w:val="22"/>
          <w:szCs w:val="22"/>
          <w:lang w:val="tr-TR"/>
        </w:rPr>
      </w:pPr>
      <w:r w:rsidRPr="00032B6F">
        <w:rPr>
          <w:rFonts w:ascii="Times New Roman" w:hAnsi="Times New Roman" w:cs="Times New Roman"/>
          <w:sz w:val="22"/>
          <w:szCs w:val="22"/>
          <w:lang w:val="tr-TR"/>
        </w:rPr>
        <w:t xml:space="preserve">Sözleşme kurumları tarafından üstlenilmesi gereken veri kalite kontrollerinin yanı sıra strateji uygulaması ile ilgili bilgi toplama, işleme ve iletim görevini üstlenecek raporlama kurumlarına da yeterli zamanın ayrıldığı, koordinasyon içinde gerçekleştirilen raporlama sürecinin önemini </w:t>
      </w:r>
      <w:r w:rsidRPr="00032B6F">
        <w:rPr>
          <w:rFonts w:ascii="Times New Roman" w:hAnsi="Times New Roman" w:cs="Times New Roman"/>
          <w:i/>
          <w:sz w:val="22"/>
          <w:szCs w:val="22"/>
          <w:lang w:val="tr-TR"/>
        </w:rPr>
        <w:t>vurgulayarak,</w:t>
      </w:r>
    </w:p>
    <w:p w:rsidR="00032B6F" w:rsidRPr="00B37DE7" w:rsidRDefault="00B37DE7" w:rsidP="007D52DB">
      <w:pPr>
        <w:pStyle w:val="ListeParagraf"/>
        <w:numPr>
          <w:ilvl w:val="0"/>
          <w:numId w:val="2"/>
        </w:numPr>
        <w:spacing w:before="120" w:after="120"/>
        <w:contextualSpacing w:val="0"/>
        <w:jc w:val="both"/>
        <w:rPr>
          <w:rFonts w:ascii="Times New Roman" w:hAnsi="Times New Roman" w:cs="Times New Roman"/>
          <w:sz w:val="22"/>
          <w:szCs w:val="22"/>
          <w:lang w:val="tr-TR"/>
        </w:rPr>
      </w:pPr>
      <w:r>
        <w:rPr>
          <w:rFonts w:ascii="Times New Roman" w:hAnsi="Times New Roman" w:cs="Times New Roman"/>
          <w:sz w:val="22"/>
          <w:szCs w:val="22"/>
          <w:lang w:val="tr-TR"/>
        </w:rPr>
        <w:t>Herhangi bir Tarafın oturuma ev sahipliği yapmayı ve ek maliyetleri karşılamayı teklif etmemesi halinde, Sözleşme</w:t>
      </w:r>
      <w:r w:rsidR="007D52DB">
        <w:rPr>
          <w:rFonts w:ascii="Times New Roman" w:hAnsi="Times New Roman" w:cs="Times New Roman"/>
          <w:sz w:val="22"/>
          <w:szCs w:val="22"/>
          <w:lang w:val="tr-TR"/>
        </w:rPr>
        <w:t>nin</w:t>
      </w:r>
      <w:r>
        <w:rPr>
          <w:rFonts w:ascii="Times New Roman" w:hAnsi="Times New Roman" w:cs="Times New Roman"/>
          <w:sz w:val="22"/>
          <w:szCs w:val="22"/>
          <w:lang w:val="tr-TR"/>
        </w:rPr>
        <w:t xml:space="preserve"> </w:t>
      </w:r>
      <w:r w:rsidR="007D52DB">
        <w:rPr>
          <w:rFonts w:ascii="Times New Roman" w:hAnsi="Times New Roman" w:cs="Times New Roman"/>
          <w:sz w:val="22"/>
          <w:szCs w:val="22"/>
          <w:lang w:val="tr-TR"/>
        </w:rPr>
        <w:t xml:space="preserve">Uygulanması </w:t>
      </w:r>
      <w:r>
        <w:rPr>
          <w:rFonts w:ascii="Times New Roman" w:hAnsi="Times New Roman" w:cs="Times New Roman"/>
          <w:sz w:val="22"/>
          <w:szCs w:val="22"/>
          <w:lang w:val="tr-TR"/>
        </w:rPr>
        <w:t>konulu Değerlendirme Komitesinin on birinci oturumunun Almanya’nın Bonn kentinde</w:t>
      </w:r>
      <w:r w:rsidR="007D52DB">
        <w:rPr>
          <w:rFonts w:ascii="Times New Roman" w:hAnsi="Times New Roman" w:cs="Times New Roman"/>
          <w:sz w:val="22"/>
          <w:szCs w:val="22"/>
          <w:lang w:val="tr-TR"/>
        </w:rPr>
        <w:t>,</w:t>
      </w:r>
      <w:r>
        <w:rPr>
          <w:rFonts w:ascii="Times New Roman" w:hAnsi="Times New Roman" w:cs="Times New Roman"/>
          <w:sz w:val="22"/>
          <w:szCs w:val="22"/>
          <w:lang w:val="tr-TR"/>
        </w:rPr>
        <w:t xml:space="preserve"> Sözleşme Sekreterya</w:t>
      </w:r>
      <w:r w:rsidR="007D52DB">
        <w:rPr>
          <w:rFonts w:ascii="Times New Roman" w:hAnsi="Times New Roman" w:cs="Times New Roman"/>
          <w:sz w:val="22"/>
          <w:szCs w:val="22"/>
          <w:lang w:val="tr-TR"/>
        </w:rPr>
        <w:t>sı</w:t>
      </w:r>
      <w:r>
        <w:rPr>
          <w:rFonts w:ascii="Times New Roman" w:hAnsi="Times New Roman" w:cs="Times New Roman"/>
          <w:sz w:val="22"/>
          <w:szCs w:val="22"/>
          <w:lang w:val="tr-TR"/>
        </w:rPr>
        <w:t xml:space="preserve"> </w:t>
      </w:r>
      <w:r w:rsidR="007D52DB">
        <w:rPr>
          <w:rFonts w:ascii="Times New Roman" w:hAnsi="Times New Roman" w:cs="Times New Roman"/>
          <w:sz w:val="22"/>
          <w:szCs w:val="22"/>
          <w:lang w:val="tr-TR"/>
        </w:rPr>
        <w:t>yerinde</w:t>
      </w:r>
      <w:r>
        <w:rPr>
          <w:rFonts w:ascii="Times New Roman" w:hAnsi="Times New Roman" w:cs="Times New Roman"/>
          <w:sz w:val="22"/>
          <w:szCs w:val="22"/>
          <w:lang w:val="tr-TR"/>
        </w:rPr>
        <w:t xml:space="preserve">, Mart 2013’ten geç olmamak üzere beş iş günü süreli olarak düzenlenmesini </w:t>
      </w:r>
      <w:r>
        <w:rPr>
          <w:rFonts w:ascii="Times New Roman" w:hAnsi="Times New Roman" w:cs="Times New Roman"/>
          <w:i/>
          <w:sz w:val="22"/>
          <w:szCs w:val="22"/>
          <w:lang w:val="tr-TR"/>
        </w:rPr>
        <w:t>kararlaştırır,</w:t>
      </w:r>
    </w:p>
    <w:p w:rsidR="00613DC4" w:rsidRPr="00613DC4" w:rsidRDefault="007D52DB" w:rsidP="007D52DB">
      <w:pPr>
        <w:pStyle w:val="ListeParagraf"/>
        <w:numPr>
          <w:ilvl w:val="0"/>
          <w:numId w:val="2"/>
        </w:numPr>
        <w:spacing w:before="120" w:after="120"/>
        <w:contextualSpacing w:val="0"/>
        <w:jc w:val="both"/>
        <w:rPr>
          <w:rFonts w:ascii="Times New Roman" w:hAnsi="Times New Roman" w:cs="Times New Roman"/>
          <w:sz w:val="22"/>
          <w:szCs w:val="22"/>
          <w:lang w:val="tr-TR"/>
        </w:rPr>
      </w:pPr>
      <w:r>
        <w:rPr>
          <w:rFonts w:ascii="Times New Roman" w:hAnsi="Times New Roman" w:cs="Times New Roman"/>
          <w:sz w:val="22"/>
          <w:szCs w:val="22"/>
          <w:lang w:val="tr-TR"/>
        </w:rPr>
        <w:t xml:space="preserve">Sekreteryanın, </w:t>
      </w:r>
      <w:r w:rsidR="00B37DE7">
        <w:rPr>
          <w:rFonts w:ascii="Times New Roman" w:hAnsi="Times New Roman" w:cs="Times New Roman"/>
          <w:sz w:val="22"/>
          <w:szCs w:val="22"/>
          <w:lang w:val="tr-TR"/>
        </w:rPr>
        <w:t xml:space="preserve">iki senelik </w:t>
      </w:r>
      <w:r w:rsidR="00A51C49">
        <w:rPr>
          <w:rFonts w:ascii="Times New Roman" w:hAnsi="Times New Roman" w:cs="Times New Roman"/>
          <w:sz w:val="22"/>
          <w:szCs w:val="22"/>
          <w:lang w:val="tr-TR"/>
        </w:rPr>
        <w:t>maliyetli</w:t>
      </w:r>
      <w:r w:rsidR="00B37DE7">
        <w:rPr>
          <w:rFonts w:ascii="Times New Roman" w:hAnsi="Times New Roman" w:cs="Times New Roman"/>
          <w:sz w:val="22"/>
          <w:szCs w:val="22"/>
          <w:lang w:val="tr-TR"/>
        </w:rPr>
        <w:t xml:space="preserve"> iş programında belirtildiği üzere</w:t>
      </w:r>
      <w:r>
        <w:rPr>
          <w:rFonts w:ascii="Times New Roman" w:hAnsi="Times New Roman" w:cs="Times New Roman"/>
          <w:sz w:val="22"/>
          <w:szCs w:val="22"/>
          <w:lang w:val="tr-TR"/>
        </w:rPr>
        <w:t>,</w:t>
      </w:r>
      <w:r w:rsidR="00B37DE7">
        <w:rPr>
          <w:rFonts w:ascii="Times New Roman" w:hAnsi="Times New Roman" w:cs="Times New Roman"/>
          <w:sz w:val="22"/>
          <w:szCs w:val="22"/>
          <w:lang w:val="tr-TR"/>
        </w:rPr>
        <w:t xml:space="preserve"> </w:t>
      </w:r>
      <w:r w:rsidR="00A51C49">
        <w:rPr>
          <w:rFonts w:ascii="Times New Roman" w:hAnsi="Times New Roman" w:cs="Times New Roman"/>
          <w:sz w:val="22"/>
          <w:szCs w:val="22"/>
          <w:lang w:val="tr-TR"/>
        </w:rPr>
        <w:t xml:space="preserve">Komite toplantılarına yönelik hazırlıklar çerçevesinde bölgesel toplantı düzenlemelerini değerlendirmesini ve </w:t>
      </w:r>
      <w:r w:rsidR="00B37DE7">
        <w:rPr>
          <w:rFonts w:ascii="Times New Roman" w:hAnsi="Times New Roman" w:cs="Times New Roman"/>
          <w:sz w:val="22"/>
          <w:szCs w:val="22"/>
          <w:lang w:val="tr-TR"/>
        </w:rPr>
        <w:t>bu bölge</w:t>
      </w:r>
      <w:r w:rsidR="008B6AC8">
        <w:rPr>
          <w:rFonts w:ascii="Times New Roman" w:hAnsi="Times New Roman" w:cs="Times New Roman"/>
          <w:sz w:val="22"/>
          <w:szCs w:val="22"/>
          <w:lang w:val="tr-TR"/>
        </w:rPr>
        <w:t xml:space="preserve">sel toplantıların düzenlenmesine olanak sağlayacak </w:t>
      </w:r>
      <w:r w:rsidR="00613DC4">
        <w:rPr>
          <w:rFonts w:ascii="Times New Roman" w:hAnsi="Times New Roman" w:cs="Times New Roman"/>
          <w:sz w:val="22"/>
          <w:szCs w:val="22"/>
          <w:lang w:val="tr-TR"/>
        </w:rPr>
        <w:t>mali katkı</w:t>
      </w:r>
      <w:r w:rsidR="00A51C49">
        <w:rPr>
          <w:rFonts w:ascii="Times New Roman" w:hAnsi="Times New Roman" w:cs="Times New Roman"/>
          <w:sz w:val="22"/>
          <w:szCs w:val="22"/>
          <w:lang w:val="tr-TR"/>
        </w:rPr>
        <w:t>lar</w:t>
      </w:r>
      <w:r w:rsidR="00613DC4">
        <w:rPr>
          <w:rFonts w:ascii="Times New Roman" w:hAnsi="Times New Roman" w:cs="Times New Roman"/>
          <w:sz w:val="22"/>
          <w:szCs w:val="22"/>
          <w:lang w:val="tr-TR"/>
        </w:rPr>
        <w:t xml:space="preserve"> </w:t>
      </w:r>
      <w:r w:rsidR="00A51C49">
        <w:rPr>
          <w:rFonts w:ascii="Times New Roman" w:hAnsi="Times New Roman" w:cs="Times New Roman"/>
          <w:sz w:val="22"/>
          <w:szCs w:val="22"/>
          <w:lang w:val="tr-TR"/>
        </w:rPr>
        <w:t xml:space="preserve">aramasını </w:t>
      </w:r>
      <w:r w:rsidR="00613DC4">
        <w:rPr>
          <w:rFonts w:ascii="Times New Roman" w:hAnsi="Times New Roman" w:cs="Times New Roman"/>
          <w:i/>
          <w:sz w:val="22"/>
          <w:szCs w:val="22"/>
          <w:lang w:val="tr-TR"/>
        </w:rPr>
        <w:t>talep eder;</w:t>
      </w:r>
    </w:p>
    <w:p w:rsidR="00613DC4" w:rsidRDefault="00146F4E" w:rsidP="007D52DB">
      <w:pPr>
        <w:pStyle w:val="ListeParagraf"/>
        <w:numPr>
          <w:ilvl w:val="0"/>
          <w:numId w:val="2"/>
        </w:numPr>
        <w:spacing w:before="120" w:after="120"/>
        <w:contextualSpacing w:val="0"/>
        <w:jc w:val="both"/>
        <w:rPr>
          <w:rFonts w:ascii="Times New Roman" w:hAnsi="Times New Roman" w:cs="Times New Roman"/>
          <w:sz w:val="22"/>
          <w:szCs w:val="22"/>
          <w:lang w:val="tr-TR"/>
        </w:rPr>
      </w:pPr>
      <w:r>
        <w:rPr>
          <w:rFonts w:ascii="Times New Roman" w:hAnsi="Times New Roman" w:cs="Times New Roman"/>
          <w:sz w:val="22"/>
          <w:szCs w:val="22"/>
          <w:lang w:val="tr-TR"/>
        </w:rPr>
        <w:t>Genel Sekr</w:t>
      </w:r>
      <w:r w:rsidR="007D52DB">
        <w:rPr>
          <w:rFonts w:ascii="Times New Roman" w:hAnsi="Times New Roman" w:cs="Times New Roman"/>
          <w:sz w:val="22"/>
          <w:szCs w:val="22"/>
          <w:lang w:val="tr-TR"/>
        </w:rPr>
        <w:t>eteri,</w:t>
      </w:r>
      <w:r w:rsidR="00613DC4">
        <w:rPr>
          <w:rFonts w:ascii="Times New Roman" w:hAnsi="Times New Roman" w:cs="Times New Roman"/>
          <w:sz w:val="22"/>
          <w:szCs w:val="22"/>
          <w:lang w:val="tr-TR"/>
        </w:rPr>
        <w:t xml:space="preserve"> Taraflar Konferansı Bürosu ile istişare içinde Komitenin on birinci oturumuna ev sahipliği yapmak üzere her tür teklifi değerlendirmeye </w:t>
      </w:r>
      <w:r w:rsidR="00613DC4">
        <w:rPr>
          <w:rFonts w:ascii="Times New Roman" w:hAnsi="Times New Roman" w:cs="Times New Roman"/>
          <w:i/>
          <w:sz w:val="22"/>
          <w:szCs w:val="22"/>
          <w:lang w:val="tr-TR"/>
        </w:rPr>
        <w:t>davet eder;</w:t>
      </w:r>
    </w:p>
    <w:p w:rsidR="00613DC4" w:rsidRPr="00613DC4" w:rsidRDefault="00146F4E" w:rsidP="007D52DB">
      <w:pPr>
        <w:pStyle w:val="ListeParagraf"/>
        <w:numPr>
          <w:ilvl w:val="0"/>
          <w:numId w:val="2"/>
        </w:numPr>
        <w:spacing w:before="120" w:after="120"/>
        <w:contextualSpacing w:val="0"/>
        <w:jc w:val="both"/>
        <w:rPr>
          <w:rFonts w:ascii="Times New Roman" w:hAnsi="Times New Roman" w:cs="Times New Roman"/>
          <w:sz w:val="22"/>
          <w:szCs w:val="22"/>
          <w:lang w:val="tr-TR"/>
        </w:rPr>
      </w:pPr>
      <w:r>
        <w:rPr>
          <w:rFonts w:ascii="Times New Roman" w:hAnsi="Times New Roman" w:cs="Times New Roman"/>
          <w:sz w:val="22"/>
          <w:szCs w:val="22"/>
          <w:lang w:val="tr-TR"/>
        </w:rPr>
        <w:t>Genel Sekr</w:t>
      </w:r>
      <w:r w:rsidR="007D52DB">
        <w:rPr>
          <w:rFonts w:ascii="Times New Roman" w:hAnsi="Times New Roman" w:cs="Times New Roman"/>
          <w:sz w:val="22"/>
          <w:szCs w:val="22"/>
          <w:lang w:val="tr-TR"/>
        </w:rPr>
        <w:t>eteri,</w:t>
      </w:r>
      <w:r w:rsidR="00613DC4">
        <w:rPr>
          <w:rFonts w:ascii="Times New Roman" w:hAnsi="Times New Roman" w:cs="Times New Roman"/>
          <w:sz w:val="22"/>
          <w:szCs w:val="22"/>
          <w:lang w:val="tr-TR"/>
        </w:rPr>
        <w:t xml:space="preserve"> </w:t>
      </w:r>
      <w:r w:rsidR="00EC7441">
        <w:rPr>
          <w:rFonts w:ascii="Times New Roman" w:hAnsi="Times New Roman" w:cs="Times New Roman"/>
          <w:sz w:val="22"/>
          <w:szCs w:val="22"/>
          <w:lang w:val="tr-TR"/>
        </w:rPr>
        <w:t xml:space="preserve">uluslararası düzeyde ev sahibi ülke/hükümet ile yasal olarak bağlayıcı bir anlaşmanın yapılmasını da kapsayacak şekilde oturumu hazırlamaya yönelik gerekli adımları atmaya </w:t>
      </w:r>
      <w:r w:rsidR="00EC7441">
        <w:rPr>
          <w:rFonts w:ascii="Times New Roman" w:hAnsi="Times New Roman" w:cs="Times New Roman"/>
          <w:i/>
          <w:sz w:val="22"/>
          <w:szCs w:val="22"/>
          <w:lang w:val="tr-TR"/>
        </w:rPr>
        <w:t>davet eder.</w:t>
      </w:r>
      <w:r w:rsidR="00EC7441">
        <w:rPr>
          <w:rFonts w:ascii="Times New Roman" w:hAnsi="Times New Roman" w:cs="Times New Roman"/>
          <w:sz w:val="22"/>
          <w:szCs w:val="22"/>
          <w:lang w:val="tr-TR"/>
        </w:rPr>
        <w:t xml:space="preserve">  </w:t>
      </w:r>
    </w:p>
    <w:p w:rsidR="00B37DE7" w:rsidRPr="00B37DE7" w:rsidRDefault="00613DC4" w:rsidP="007D52DB">
      <w:pPr>
        <w:pStyle w:val="ListeParagraf"/>
        <w:spacing w:before="120" w:after="120"/>
        <w:contextualSpacing w:val="0"/>
        <w:jc w:val="both"/>
        <w:rPr>
          <w:rFonts w:ascii="Times New Roman" w:hAnsi="Times New Roman" w:cs="Times New Roman"/>
          <w:sz w:val="22"/>
          <w:szCs w:val="22"/>
          <w:lang w:val="tr-TR"/>
        </w:rPr>
      </w:pPr>
      <w:r>
        <w:rPr>
          <w:rFonts w:ascii="Times New Roman" w:hAnsi="Times New Roman" w:cs="Times New Roman"/>
          <w:sz w:val="22"/>
          <w:szCs w:val="22"/>
          <w:lang w:val="tr-TR"/>
        </w:rPr>
        <w:t xml:space="preserve"> </w:t>
      </w:r>
    </w:p>
    <w:p w:rsidR="008D53BD" w:rsidRPr="00032B6F" w:rsidRDefault="00EC7441" w:rsidP="00EC7441">
      <w:pPr>
        <w:spacing w:before="120" w:after="120"/>
        <w:jc w:val="right"/>
        <w:rPr>
          <w:rFonts w:ascii="Times New Roman" w:hAnsi="Times New Roman" w:cs="Times New Roman"/>
          <w:i/>
          <w:sz w:val="22"/>
          <w:szCs w:val="22"/>
          <w:lang w:val="tr-TR"/>
        </w:rPr>
      </w:pPr>
      <w:r>
        <w:rPr>
          <w:rFonts w:ascii="Times New Roman" w:hAnsi="Times New Roman" w:cs="Times New Roman"/>
          <w:i/>
          <w:sz w:val="22"/>
          <w:szCs w:val="22"/>
          <w:lang w:val="tr-TR"/>
        </w:rPr>
        <w:t>9. G</w:t>
      </w:r>
      <w:r w:rsidR="008D53BD" w:rsidRPr="00032B6F">
        <w:rPr>
          <w:rFonts w:ascii="Times New Roman" w:hAnsi="Times New Roman" w:cs="Times New Roman"/>
          <w:i/>
          <w:sz w:val="22"/>
          <w:szCs w:val="22"/>
          <w:lang w:val="tr-TR"/>
        </w:rPr>
        <w:t>enel</w:t>
      </w:r>
      <w:r>
        <w:rPr>
          <w:rFonts w:ascii="Times New Roman" w:hAnsi="Times New Roman" w:cs="Times New Roman"/>
          <w:i/>
          <w:sz w:val="22"/>
          <w:szCs w:val="22"/>
          <w:lang w:val="tr-TR"/>
        </w:rPr>
        <w:t xml:space="preserve"> Kurul T</w:t>
      </w:r>
      <w:r w:rsidR="008D53BD" w:rsidRPr="00032B6F">
        <w:rPr>
          <w:rFonts w:ascii="Times New Roman" w:hAnsi="Times New Roman" w:cs="Times New Roman"/>
          <w:i/>
          <w:sz w:val="22"/>
          <w:szCs w:val="22"/>
          <w:lang w:val="tr-TR"/>
        </w:rPr>
        <w:t>oplantı</w:t>
      </w:r>
      <w:r>
        <w:rPr>
          <w:rFonts w:ascii="Times New Roman" w:hAnsi="Times New Roman" w:cs="Times New Roman"/>
          <w:i/>
          <w:sz w:val="22"/>
          <w:szCs w:val="22"/>
          <w:lang w:val="tr-TR"/>
        </w:rPr>
        <w:t>sı</w:t>
      </w:r>
    </w:p>
    <w:p w:rsidR="002177D3" w:rsidRPr="00032B6F" w:rsidRDefault="00EC7441" w:rsidP="008D53BD">
      <w:pPr>
        <w:spacing w:before="120" w:after="120"/>
        <w:jc w:val="right"/>
        <w:rPr>
          <w:rFonts w:ascii="Times New Roman" w:hAnsi="Times New Roman" w:cs="Times New Roman"/>
          <w:i/>
          <w:sz w:val="22"/>
          <w:szCs w:val="22"/>
          <w:lang w:val="tr-TR"/>
        </w:rPr>
      </w:pPr>
      <w:r>
        <w:rPr>
          <w:rFonts w:ascii="Times New Roman" w:hAnsi="Times New Roman" w:cs="Times New Roman"/>
          <w:i/>
          <w:sz w:val="22"/>
          <w:szCs w:val="22"/>
          <w:lang w:val="tr-TR"/>
        </w:rPr>
        <w:t>21</w:t>
      </w:r>
      <w:r w:rsidR="008D53BD" w:rsidRPr="00032B6F">
        <w:rPr>
          <w:rFonts w:ascii="Times New Roman" w:hAnsi="Times New Roman" w:cs="Times New Roman"/>
          <w:i/>
          <w:sz w:val="22"/>
          <w:szCs w:val="22"/>
          <w:lang w:val="tr-TR"/>
        </w:rPr>
        <w:t xml:space="preserve"> Ekim 2011</w:t>
      </w:r>
    </w:p>
    <w:p w:rsidR="00906EFA" w:rsidRPr="00032B6F" w:rsidRDefault="00906EFA" w:rsidP="00E01014">
      <w:pPr>
        <w:spacing w:before="120" w:after="120"/>
        <w:jc w:val="both"/>
        <w:rPr>
          <w:rFonts w:ascii="Times New Roman" w:hAnsi="Times New Roman" w:cs="Times New Roman"/>
          <w:sz w:val="22"/>
          <w:szCs w:val="22"/>
          <w:lang w:val="tr-TR"/>
        </w:rPr>
      </w:pPr>
    </w:p>
    <w:sectPr w:rsidR="00906EFA" w:rsidRPr="00032B6F" w:rsidSect="00906EFA">
      <w:pgSz w:w="11900" w:h="16840"/>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F7E" w:rsidRDefault="00B05F7E" w:rsidP="000A7B7F">
      <w:pPr>
        <w:spacing w:after="0"/>
      </w:pPr>
      <w:r>
        <w:separator/>
      </w:r>
    </w:p>
  </w:endnote>
  <w:endnote w:type="continuationSeparator" w:id="0">
    <w:p w:rsidR="00B05F7E" w:rsidRDefault="00B05F7E" w:rsidP="000A7B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F7E" w:rsidRDefault="00B05F7E" w:rsidP="000A7B7F">
      <w:pPr>
        <w:spacing w:after="0"/>
      </w:pPr>
      <w:r>
        <w:separator/>
      </w:r>
    </w:p>
  </w:footnote>
  <w:footnote w:type="continuationSeparator" w:id="0">
    <w:p w:rsidR="00B05F7E" w:rsidRDefault="00B05F7E" w:rsidP="000A7B7F">
      <w:pPr>
        <w:spacing w:after="0"/>
      </w:pPr>
      <w:r>
        <w:continuationSeparator/>
      </w:r>
    </w:p>
  </w:footnote>
  <w:footnote w:id="1">
    <w:p w:rsidR="004878B6" w:rsidRPr="002177D3" w:rsidRDefault="004878B6">
      <w:pPr>
        <w:pStyle w:val="DipnotMetni"/>
        <w:rPr>
          <w:sz w:val="16"/>
        </w:rPr>
      </w:pPr>
      <w:r w:rsidRPr="002177D3">
        <w:rPr>
          <w:rStyle w:val="DipnotBavurusu"/>
        </w:rPr>
        <w:sym w:font="Symbol" w:char="F02A"/>
      </w:r>
      <w:r>
        <w:t xml:space="preserve"> </w:t>
      </w:r>
      <w:proofErr w:type="spellStart"/>
      <w:r>
        <w:rPr>
          <w:sz w:val="16"/>
        </w:rPr>
        <w:t>Yalnızca</w:t>
      </w:r>
      <w:proofErr w:type="spellEnd"/>
      <w:r>
        <w:rPr>
          <w:sz w:val="16"/>
        </w:rPr>
        <w:t xml:space="preserve"> </w:t>
      </w:r>
      <w:proofErr w:type="spellStart"/>
      <w:r>
        <w:rPr>
          <w:sz w:val="16"/>
        </w:rPr>
        <w:t>bilgi</w:t>
      </w:r>
      <w:proofErr w:type="spellEnd"/>
      <w:r>
        <w:rPr>
          <w:sz w:val="16"/>
        </w:rPr>
        <w:t xml:space="preserve"> </w:t>
      </w:r>
      <w:proofErr w:type="spellStart"/>
      <w:r>
        <w:rPr>
          <w:sz w:val="16"/>
        </w:rPr>
        <w:t>amaçlı</w:t>
      </w:r>
      <w:proofErr w:type="spellEnd"/>
      <w:r>
        <w:rPr>
          <w:sz w:val="16"/>
        </w:rPr>
        <w:t xml:space="preserve">, </w:t>
      </w:r>
      <w:proofErr w:type="spellStart"/>
      <w:r w:rsidR="009F2C01">
        <w:rPr>
          <w:sz w:val="16"/>
        </w:rPr>
        <w:t>ön</w:t>
      </w:r>
      <w:proofErr w:type="spellEnd"/>
      <w:r w:rsidR="009F2C01">
        <w:rPr>
          <w:sz w:val="16"/>
        </w:rPr>
        <w:t xml:space="preserve"> </w:t>
      </w:r>
      <w:proofErr w:type="spellStart"/>
      <w:r w:rsidR="009F2C01">
        <w:rPr>
          <w:sz w:val="16"/>
        </w:rPr>
        <w:t>güncel</w:t>
      </w:r>
      <w:proofErr w:type="spellEnd"/>
      <w:r w:rsidR="009F2C01">
        <w:rPr>
          <w:sz w:val="16"/>
        </w:rPr>
        <w:t xml:space="preserve"> </w:t>
      </w:r>
      <w:proofErr w:type="spellStart"/>
      <w:r>
        <w:rPr>
          <w:sz w:val="16"/>
        </w:rPr>
        <w:t>kopya</w:t>
      </w:r>
      <w:proofErr w:type="spell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AD08D1"/>
    <w:multiLevelType w:val="hybridMultilevel"/>
    <w:tmpl w:val="173CAD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2177D3"/>
    <w:rsid w:val="00032B6F"/>
    <w:rsid w:val="000A7B7F"/>
    <w:rsid w:val="000F39C1"/>
    <w:rsid w:val="0013106C"/>
    <w:rsid w:val="00146F4E"/>
    <w:rsid w:val="002177D3"/>
    <w:rsid w:val="004878B6"/>
    <w:rsid w:val="00613DC4"/>
    <w:rsid w:val="00715BF8"/>
    <w:rsid w:val="00732FA4"/>
    <w:rsid w:val="007B762F"/>
    <w:rsid w:val="007D52DB"/>
    <w:rsid w:val="00845F9F"/>
    <w:rsid w:val="00866B99"/>
    <w:rsid w:val="008678E4"/>
    <w:rsid w:val="008B6AC8"/>
    <w:rsid w:val="008D53BD"/>
    <w:rsid w:val="00906EFA"/>
    <w:rsid w:val="009856B4"/>
    <w:rsid w:val="009E66EA"/>
    <w:rsid w:val="009F2C01"/>
    <w:rsid w:val="00A51C49"/>
    <w:rsid w:val="00A83102"/>
    <w:rsid w:val="00B05F7E"/>
    <w:rsid w:val="00B06610"/>
    <w:rsid w:val="00B37DE7"/>
    <w:rsid w:val="00B57A4C"/>
    <w:rsid w:val="00C80D0E"/>
    <w:rsid w:val="00D96A7A"/>
    <w:rsid w:val="00E01014"/>
    <w:rsid w:val="00EC7441"/>
  </w:rsids>
  <m:mathPr>
    <m:mathFont m:val="Cambria Math"/>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2177D3"/>
    <w:pPr>
      <w:spacing w:after="0"/>
    </w:pPr>
  </w:style>
  <w:style w:type="character" w:customStyle="1" w:styleId="DipnotMetniChar">
    <w:name w:val="Dipnot Metni Char"/>
    <w:basedOn w:val="VarsaylanParagrafYazTipi"/>
    <w:link w:val="DipnotMetni"/>
    <w:uiPriority w:val="99"/>
    <w:semiHidden/>
    <w:rsid w:val="002177D3"/>
  </w:style>
  <w:style w:type="character" w:styleId="DipnotBavurusu">
    <w:name w:val="footnote reference"/>
    <w:basedOn w:val="VarsaylanParagrafYazTipi"/>
    <w:uiPriority w:val="99"/>
    <w:semiHidden/>
    <w:unhideWhenUsed/>
    <w:rsid w:val="002177D3"/>
    <w:rPr>
      <w:vertAlign w:val="superscript"/>
    </w:rPr>
  </w:style>
  <w:style w:type="paragraph" w:styleId="ListeParagraf">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303</Words>
  <Characters>1729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Gonca</dc:creator>
  <cp:keywords/>
  <cp:lastModifiedBy>YELDA DOĞRUOĞLU</cp:lastModifiedBy>
  <cp:revision>10</cp:revision>
  <dcterms:created xsi:type="dcterms:W3CDTF">2011-12-22T15:11:00Z</dcterms:created>
  <dcterms:modified xsi:type="dcterms:W3CDTF">2012-01-05T18:03:00Z</dcterms:modified>
</cp:coreProperties>
</file>